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600" w:lineRule="exact"/>
        <w:jc w:val="center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山东省专业学位研究生教学案例库建设项目申报汇总表</w:t>
      </w:r>
    </w:p>
    <w:p>
      <w:pPr>
        <w:snapToGrid w:val="0"/>
        <w:spacing w:line="60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单位（盖章）：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  <w:lang w:eastAsia="zh-CN"/>
        </w:rPr>
        <w:t>文学院</w:t>
      </w:r>
      <w:r>
        <w:rPr>
          <w:rFonts w:ascii="宋体" w:hAnsi="宋体" w:cs="宋体"/>
          <w:kern w:val="0"/>
          <w:sz w:val="24"/>
        </w:rPr>
        <w:t xml:space="preserve">   </w:t>
      </w:r>
    </w:p>
    <w:tbl>
      <w:tblPr>
        <w:tblStyle w:val="3"/>
        <w:tblW w:w="1320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721"/>
        <w:gridCol w:w="1574"/>
        <w:gridCol w:w="1968"/>
        <w:gridCol w:w="1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汉仪书宋一简" w:eastAsia="汉仪书宋一简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汉仪书宋一简" w:eastAsia="汉仪书宋一简" w:cs="宋体"/>
                <w:kern w:val="0"/>
                <w:sz w:val="24"/>
                <w:lang w:val="en-US" w:eastAsia="zh-CN"/>
              </w:rPr>
              <w:t>排序</w:t>
            </w:r>
          </w:p>
        </w:tc>
        <w:tc>
          <w:tcPr>
            <w:tcW w:w="6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 w:val="24"/>
              </w:rPr>
              <w:t>项目名称</w:t>
            </w:r>
          </w:p>
        </w:tc>
        <w:tc>
          <w:tcPr>
            <w:tcW w:w="15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 w:val="24"/>
              </w:rPr>
              <w:t>学位类别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 w:val="24"/>
              </w:rPr>
              <w:t>专业领域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汉仪书宋一简" w:eastAsia="汉仪书宋一简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汉仪书宋一简" w:hAnsi="Times New Roman" w:eastAsia="汉仪书宋一简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汉仪书宋一简" w:hAnsi="宋体" w:eastAsia="汉仪书宋一简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汉仪书宋一简" w:hAnsi="Times New Roman" w:eastAsia="汉仪书宋一简" w:cs="宋体"/>
                <w:kern w:val="0"/>
                <w:sz w:val="24"/>
                <w:szCs w:val="24"/>
              </w:rPr>
              <w:t>石油专业英语教学案例库</w:t>
            </w:r>
          </w:p>
        </w:tc>
        <w:tc>
          <w:tcPr>
            <w:tcW w:w="15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汉仪书宋一简" w:eastAsia="汉仪书宋一简" w:cs="宋体"/>
                <w:kern w:val="0"/>
                <w:sz w:val="24"/>
                <w:lang w:eastAsia="zh-CN"/>
              </w:rPr>
            </w:pPr>
            <w:r>
              <w:rPr>
                <w:rFonts w:ascii="汉仪书宋一简" w:eastAsia="汉仪书宋一简" w:cs="宋体"/>
                <w:kern w:val="0"/>
                <w:sz w:val="24"/>
              </w:rPr>
              <w:t>专业学位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汉仪书宋一简" w:eastAsia="汉仪书宋一简" w:cs="宋体"/>
                <w:kern w:val="0"/>
                <w:sz w:val="24"/>
                <w:lang w:val="en-US" w:eastAsia="zh-CN"/>
              </w:rPr>
            </w:pPr>
            <w:r>
              <w:rPr>
                <w:rFonts w:ascii="汉仪书宋一简" w:hAnsi="Times New Roman" w:eastAsia="汉仪书宋一简" w:cs="宋体"/>
                <w:kern w:val="0"/>
                <w:sz w:val="24"/>
                <w:szCs w:val="24"/>
              </w:rPr>
              <w:t>英语口笔译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汉仪书宋一简" w:eastAsia="汉仪书宋一简" w:cs="宋体"/>
                <w:kern w:val="0"/>
                <w:sz w:val="24"/>
                <w:lang w:eastAsia="zh-CN"/>
              </w:rPr>
            </w:pPr>
            <w:r>
              <w:rPr>
                <w:rFonts w:ascii="汉仪书宋一简" w:hAnsi="Times New Roman" w:eastAsia="汉仪书宋一简" w:cs="宋体"/>
                <w:kern w:val="0"/>
                <w:sz w:val="24"/>
                <w:szCs w:val="24"/>
              </w:rPr>
              <w:t>武学锋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汉仪书宋一简" w:eastAsia="汉仪书宋一简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汉仪书宋一简" w:eastAsia="汉仪书宋一简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  <w:r>
              <w:rPr>
                <w:rFonts w:hint="eastAsia" w:ascii="汉仪书宋一简" w:eastAsia="汉仪书宋一简" w:cs="宋体"/>
                <w:kern w:val="0"/>
                <w:sz w:val="24"/>
              </w:rPr>
              <w:t>“</w:t>
            </w:r>
            <w:r>
              <w:rPr>
                <w:rFonts w:ascii="汉仪书宋一简" w:eastAsia="汉仪书宋一简" w:cs="宋体"/>
                <w:kern w:val="0"/>
                <w:sz w:val="24"/>
              </w:rPr>
              <w:t>中华文化与传播</w:t>
            </w:r>
            <w:r>
              <w:rPr>
                <w:rFonts w:hint="eastAsia" w:ascii="汉仪书宋一简" w:eastAsia="汉仪书宋一简" w:cs="宋体"/>
                <w:kern w:val="0"/>
                <w:sz w:val="24"/>
              </w:rPr>
              <w:t>”</w:t>
            </w:r>
            <w:r>
              <w:rPr>
                <w:rFonts w:ascii="汉仪书宋一简" w:eastAsia="汉仪书宋一简" w:cs="宋体"/>
                <w:kern w:val="0"/>
                <w:sz w:val="24"/>
              </w:rPr>
              <w:t>案例库建设</w:t>
            </w:r>
          </w:p>
        </w:tc>
        <w:tc>
          <w:tcPr>
            <w:tcW w:w="15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  <w:r>
              <w:rPr>
                <w:rFonts w:ascii="汉仪书宋一简" w:eastAsia="汉仪书宋一简" w:cs="宋体"/>
                <w:kern w:val="0"/>
                <w:sz w:val="24"/>
              </w:rPr>
              <w:t>专业学位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汉仪书宋一简" w:eastAsia="汉仪书宋一简" w:cs="宋体"/>
                <w:kern w:val="0"/>
                <w:sz w:val="24"/>
                <w:lang w:eastAsia="zh-CN"/>
              </w:rPr>
            </w:pPr>
            <w:r>
              <w:rPr>
                <w:rFonts w:ascii="汉仪书宋一简" w:eastAsia="汉仪书宋一简" w:cs="宋体"/>
                <w:kern w:val="0"/>
                <w:sz w:val="24"/>
              </w:rPr>
              <w:t>汉语国际教育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汉仪书宋一简" w:eastAsia="汉仪书宋一简" w:cs="宋体"/>
                <w:kern w:val="0"/>
                <w:sz w:val="24"/>
                <w:lang w:eastAsia="zh-CN"/>
              </w:rPr>
            </w:pPr>
            <w:r>
              <w:rPr>
                <w:rFonts w:ascii="汉仪书宋一简" w:eastAsia="汉仪书宋一简" w:cs="宋体"/>
                <w:kern w:val="0"/>
                <w:sz w:val="24"/>
              </w:rPr>
              <w:t>魏学宝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6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6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6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6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>
        <w:snapToGrid w:val="0"/>
        <w:spacing w:line="600" w:lineRule="exact"/>
        <w:jc w:val="center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山东省</w:t>
      </w:r>
      <w:r>
        <w:rPr>
          <w:rFonts w:hint="eastAsia" w:ascii="方正小标宋_GBK" w:hAnsi="宋体" w:eastAsia="方正小标宋_GBK"/>
          <w:sz w:val="44"/>
          <w:szCs w:val="44"/>
        </w:rPr>
        <w:t>研究生教育联合培养基地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建设项目申报汇总表</w:t>
      </w:r>
    </w:p>
    <w:p>
      <w:pPr>
        <w:snapToGrid w:val="0"/>
        <w:spacing w:line="60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单位（盖章）：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eastAsia="zh-CN"/>
        </w:rPr>
        <w:t>文学院</w:t>
      </w:r>
      <w:r>
        <w:rPr>
          <w:rFonts w:ascii="宋体" w:hAnsi="宋体" w:cs="宋体"/>
          <w:kern w:val="0"/>
          <w:sz w:val="24"/>
        </w:rPr>
        <w:t xml:space="preserve">     </w:t>
      </w:r>
    </w:p>
    <w:tbl>
      <w:tblPr>
        <w:tblStyle w:val="3"/>
        <w:tblW w:w="1320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763"/>
        <w:gridCol w:w="1373"/>
        <w:gridCol w:w="1655"/>
        <w:gridCol w:w="2532"/>
        <w:gridCol w:w="19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排序</w:t>
            </w:r>
          </w:p>
        </w:tc>
        <w:tc>
          <w:tcPr>
            <w:tcW w:w="4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基地名称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培养单位</w:t>
            </w:r>
          </w:p>
        </w:tc>
        <w:tc>
          <w:tcPr>
            <w:tcW w:w="16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合作单位</w:t>
            </w:r>
          </w:p>
        </w:tc>
        <w:tc>
          <w:tcPr>
            <w:tcW w:w="25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面向学科（类别）</w:t>
            </w:r>
          </w:p>
        </w:tc>
        <w:tc>
          <w:tcPr>
            <w:tcW w:w="1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每年可容纳学生数量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中国石油大学（华东）&amp;中冶东方工程技术有限公司翻译硕士研究生联合培养基地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中国石油大学</w:t>
            </w:r>
          </w:p>
        </w:tc>
        <w:tc>
          <w:tcPr>
            <w:tcW w:w="16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中冶东方工程技术有限公司</w:t>
            </w:r>
          </w:p>
        </w:tc>
        <w:tc>
          <w:tcPr>
            <w:tcW w:w="25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英语笔译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英语口译</w:t>
            </w:r>
          </w:p>
        </w:tc>
        <w:tc>
          <w:tcPr>
            <w:tcW w:w="1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580" w:lineRule="exact"/>
        <w:ind w:right="31"/>
      </w:pPr>
    </w:p>
    <w:p>
      <w:pPr/>
    </w:p>
    <w:p>
      <w:pPr/>
    </w:p>
    <w:p>
      <w:pPr/>
    </w:p>
    <w:p>
      <w:pPr>
        <w:spacing w:line="520" w:lineRule="exact"/>
        <w:ind w:firstLine="862" w:firstLineChars="196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山东省研究生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导师指导能力提升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项目申报一览表</w:t>
      </w:r>
    </w:p>
    <w:p>
      <w:pPr>
        <w:spacing w:line="520" w:lineRule="exact"/>
        <w:rPr>
          <w:rFonts w:ascii="汉仪书宋一简" w:hAnsi="宋体" w:eastAsia="汉仪书宋一简" w:cs="宋体"/>
          <w:color w:val="000000"/>
          <w:kern w:val="0"/>
          <w:szCs w:val="21"/>
        </w:rPr>
      </w:pPr>
      <w:r>
        <w:rPr>
          <w:rFonts w:hint="eastAsia" w:ascii="汉仪书宋一简" w:hAnsi="宋体" w:eastAsia="汉仪书宋一简" w:cs="宋体"/>
          <w:color w:val="000000"/>
          <w:kern w:val="0"/>
          <w:szCs w:val="21"/>
        </w:rPr>
        <w:t xml:space="preserve">单位名称（盖章）   </w:t>
      </w:r>
      <w:r>
        <w:rPr>
          <w:rFonts w:hint="eastAsia" w:ascii="汉仪书宋一简" w:hAnsi="宋体" w:eastAsia="汉仪书宋一简" w:cs="宋体"/>
          <w:color w:val="000000"/>
          <w:kern w:val="0"/>
          <w:szCs w:val="21"/>
          <w:lang w:eastAsia="zh-CN"/>
        </w:rPr>
        <w:t>文学院</w:t>
      </w:r>
      <w:r>
        <w:rPr>
          <w:rFonts w:hint="eastAsia" w:ascii="汉仪书宋一简" w:hAnsi="宋体" w:eastAsia="汉仪书宋一简" w:cs="宋体"/>
          <w:color w:val="000000"/>
          <w:kern w:val="0"/>
          <w:szCs w:val="21"/>
        </w:rPr>
        <w:t xml:space="preserve">                   填表时间                                </w:t>
      </w:r>
    </w:p>
    <w:tbl>
      <w:tblPr>
        <w:tblStyle w:val="3"/>
        <w:tblW w:w="13507" w:type="dxa"/>
        <w:jc w:val="center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270"/>
        <w:gridCol w:w="998"/>
        <w:gridCol w:w="1337"/>
        <w:gridCol w:w="1086"/>
        <w:gridCol w:w="1784"/>
        <w:gridCol w:w="2033"/>
        <w:gridCol w:w="102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  <w:t>排序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项目</w:t>
            </w:r>
          </w:p>
          <w:p>
            <w:pPr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负责人职称、职务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所在院系、处室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项目实施</w:t>
            </w:r>
          </w:p>
          <w:p>
            <w:pPr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申报资助项目申请经费</w:t>
            </w:r>
          </w:p>
          <w:p>
            <w:pPr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（单位：万元）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申请自筹经费项目自筹经费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申请资助项目可否改为自筹经费项目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27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sz w:val="24"/>
              </w:rPr>
              <w:t>基于OBE理念的能源环境类法学硕士培养模式研究</w:t>
            </w:r>
          </w:p>
        </w:tc>
        <w:tc>
          <w:tcPr>
            <w:tcW w:w="99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  <w:t>孙增芹</w:t>
            </w:r>
          </w:p>
        </w:tc>
        <w:tc>
          <w:tcPr>
            <w:tcW w:w="133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  <w:t>副教授</w:t>
            </w:r>
          </w:p>
        </w:tc>
        <w:tc>
          <w:tcPr>
            <w:tcW w:w="108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  <w:t>法学</w:t>
            </w:r>
          </w:p>
        </w:tc>
        <w:tc>
          <w:tcPr>
            <w:tcW w:w="178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  <w:t>2017.9-2019.10</w:t>
            </w:r>
          </w:p>
        </w:tc>
        <w:tc>
          <w:tcPr>
            <w:tcW w:w="2033" w:type="dxa"/>
            <w:shd w:val="clear" w:color="auto" w:fill="auto"/>
            <w:textDirection w:val="lrTb"/>
            <w:vAlign w:val="center"/>
          </w:tcPr>
          <w:p>
            <w:pPr>
              <w:ind w:firstLine="412" w:firstLineChars="196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27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 w:val="24"/>
                <w:lang w:val="en-US" w:eastAsia="zh-CN"/>
              </w:rPr>
              <w:t>六位一体”协同创新教学：法学研究生课程改革的探索与实践</w:t>
            </w:r>
          </w:p>
        </w:tc>
        <w:tc>
          <w:tcPr>
            <w:tcW w:w="99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  <w:t>谌爱华</w:t>
            </w:r>
          </w:p>
        </w:tc>
        <w:tc>
          <w:tcPr>
            <w:tcW w:w="133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  <w:t>副教授</w:t>
            </w:r>
          </w:p>
        </w:tc>
        <w:tc>
          <w:tcPr>
            <w:tcW w:w="108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  <w:t>法学</w:t>
            </w:r>
          </w:p>
        </w:tc>
        <w:tc>
          <w:tcPr>
            <w:tcW w:w="178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  <w:t>2017.7-2019.6</w:t>
            </w:r>
          </w:p>
        </w:tc>
        <w:tc>
          <w:tcPr>
            <w:tcW w:w="2033" w:type="dxa"/>
            <w:shd w:val="clear" w:color="auto" w:fill="auto"/>
            <w:textDirection w:val="lrTb"/>
            <w:vAlign w:val="center"/>
          </w:tcPr>
          <w:p>
            <w:pPr>
              <w:ind w:firstLine="412" w:firstLineChars="196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体" w:cs="Times New Roman"/>
                <w:sz w:val="24"/>
                <w:szCs w:val="24"/>
              </w:rPr>
              <w:t>实施中华优秀传统文化传承发展工程 提升导师培养高素质复合型研究生的能力研究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  <w:t>潘俊杰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  <w:t>副教授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  <w:t>中国古代文学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  <w:t>2017.7-2018.12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ind w:firstLine="412" w:firstLineChars="196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合     计</w:t>
            </w:r>
          </w:p>
        </w:tc>
        <w:tc>
          <w:tcPr>
            <w:tcW w:w="998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ind w:firstLine="412" w:firstLineChars="196"/>
              <w:jc w:val="center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20" w:lineRule="exact"/>
        <w:ind w:firstLine="412" w:firstLineChars="196"/>
        <w:rPr>
          <w:rFonts w:ascii="汉仪书宋一简" w:hAnsi="宋体" w:eastAsia="汉仪书宋一简" w:cs="宋体"/>
          <w:color w:val="000000"/>
          <w:kern w:val="0"/>
          <w:szCs w:val="21"/>
        </w:rPr>
      </w:pPr>
      <w:r>
        <w:rPr>
          <w:rFonts w:hint="eastAsia" w:ascii="汉仪书宋一简" w:hAnsi="宋体" w:eastAsia="汉仪书宋一简" w:cs="宋体"/>
          <w:color w:val="000000"/>
          <w:kern w:val="0"/>
          <w:szCs w:val="21"/>
        </w:rPr>
        <w:t xml:space="preserve">主管部门（处室）：     主管部门负责人签字：          填表人 ：              联系电话：         </w:t>
      </w:r>
      <w:r>
        <w:rPr>
          <w:rFonts w:hint="eastAsia" w:ascii="汉仪书宋一简" w:eastAsia="汉仪书宋一简"/>
          <w:color w:val="000000"/>
          <w:kern w:val="0"/>
          <w:szCs w:val="21"/>
        </w:rPr>
        <w:t xml:space="preserve"> E-mail：  </w:t>
      </w:r>
      <w:r>
        <w:rPr>
          <w:rFonts w:hint="eastAsia" w:ascii="汉仪书宋一简" w:hAnsi="宋体" w:eastAsia="汉仪书宋一简" w:cs="宋体"/>
          <w:color w:val="000000"/>
          <w:kern w:val="0"/>
          <w:szCs w:val="21"/>
        </w:rPr>
        <w:t xml:space="preserve">  </w:t>
      </w:r>
    </w:p>
    <w:p>
      <w:pPr/>
    </w:p>
    <w:p>
      <w:pPr/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82CA1"/>
    <w:rsid w:val="02427EA4"/>
    <w:rsid w:val="0D327197"/>
    <w:rsid w:val="1A1C0A50"/>
    <w:rsid w:val="3FAA65E4"/>
    <w:rsid w:val="4132725D"/>
    <w:rsid w:val="4134305A"/>
    <w:rsid w:val="4ADB55A6"/>
    <w:rsid w:val="564378B2"/>
    <w:rsid w:val="68582CA1"/>
    <w:rsid w:val="6B19283F"/>
    <w:rsid w:val="741B0D70"/>
    <w:rsid w:val="7EFA5F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2017-07-07T09:27:00Z</dcterms:created>
  <dc:creator>Administrator</dc:creator>
  <cp:lastModifiedBy>Administrator</cp:lastModifiedBy>
  <dcterms:modified xsi:type="dcterms:W3CDTF">2017-07-07T09:38:37Z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